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Style w:val="Strong"/>
          <w:rFonts w:ascii="Arial" w:hAnsi="Arial" w:cs="Arial"/>
          <w:color w:val="000000"/>
          <w:sz w:val="21"/>
          <w:szCs w:val="21"/>
        </w:rPr>
        <w:t>WHER</w:t>
      </w:r>
      <w:bookmarkStart w:id="0" w:name="_GoBack"/>
      <w:bookmarkEnd w:id="0"/>
      <w:r>
        <w:rPr>
          <w:rStyle w:val="Strong"/>
          <w:rFonts w:ascii="Arial" w:hAnsi="Arial" w:cs="Arial"/>
          <w:color w:val="000000"/>
          <w:sz w:val="21"/>
          <w:szCs w:val="21"/>
        </w:rPr>
        <w:t>EAS,</w:t>
      </w:r>
      <w:r>
        <w:rPr>
          <w:rStyle w:val="apple-converted-space"/>
          <w:rFonts w:ascii="Arial" w:hAnsi="Arial" w:cs="Arial"/>
          <w:b/>
          <w:bCs/>
          <w:color w:val="000000"/>
          <w:sz w:val="21"/>
          <w:szCs w:val="21"/>
        </w:rPr>
        <w:t> </w:t>
      </w:r>
      <w:r>
        <w:rPr>
          <w:rStyle w:val="Emphasis"/>
          <w:rFonts w:ascii="Arial" w:hAnsi="Arial" w:cs="Arial"/>
          <w:color w:val="000000"/>
          <w:sz w:val="21"/>
          <w:szCs w:val="21"/>
        </w:rPr>
        <w:t>Tennessee Code Annotated</w:t>
      </w:r>
      <w:r>
        <w:rPr>
          <w:rFonts w:ascii="Arial" w:hAnsi="Arial" w:cs="Arial"/>
          <w:color w:val="000000"/>
          <w:sz w:val="21"/>
          <w:szCs w:val="21"/>
        </w:rPr>
        <w:t>, Section 57-5-105, authorizes county legislative bodies to enact a rule restricting the sale of beer within 2,000 feet of schools, churches and places of public gathering; and,</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Style w:val="Strong"/>
          <w:rFonts w:ascii="Arial" w:hAnsi="Arial" w:cs="Arial"/>
          <w:color w:val="000000"/>
          <w:sz w:val="21"/>
          <w:szCs w:val="21"/>
        </w:rPr>
        <w:t>WHEREAS,</w:t>
      </w:r>
      <w:r>
        <w:rPr>
          <w:rStyle w:val="apple-converted-space"/>
          <w:rFonts w:ascii="Arial" w:hAnsi="Arial" w:cs="Arial"/>
          <w:color w:val="000000"/>
          <w:sz w:val="21"/>
          <w:szCs w:val="21"/>
        </w:rPr>
        <w:t> </w:t>
      </w:r>
      <w:r>
        <w:rPr>
          <w:rFonts w:ascii="Arial" w:hAnsi="Arial" w:cs="Arial"/>
          <w:color w:val="000000"/>
          <w:sz w:val="21"/>
          <w:szCs w:val="21"/>
        </w:rPr>
        <w:t>it is in the best interest of the county that the county legislative body enact such a rule;</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Style w:val="Strong"/>
          <w:rFonts w:ascii="Arial" w:hAnsi="Arial" w:cs="Arial"/>
          <w:color w:val="000000"/>
          <w:sz w:val="21"/>
          <w:szCs w:val="21"/>
        </w:rPr>
        <w:t>NOW, THEREFORE BE IT RESOLVED</w:t>
      </w:r>
      <w:r>
        <w:rPr>
          <w:rStyle w:val="apple-converted-space"/>
          <w:rFonts w:ascii="Arial" w:hAnsi="Arial" w:cs="Arial"/>
          <w:b/>
          <w:bCs/>
          <w:color w:val="000000"/>
          <w:sz w:val="21"/>
          <w:szCs w:val="21"/>
        </w:rPr>
        <w:t> </w:t>
      </w:r>
      <w:r>
        <w:rPr>
          <w:rFonts w:ascii="Arial" w:hAnsi="Arial" w:cs="Arial"/>
          <w:color w:val="000000"/>
          <w:sz w:val="21"/>
          <w:szCs w:val="21"/>
        </w:rPr>
        <w:t>by the county legislative body of ____________________ County meeting in session at ___________________, Tennessee, on the _ day of , 20 _ , that:</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Style w:val="Strong"/>
          <w:rFonts w:ascii="Arial" w:hAnsi="Arial" w:cs="Arial"/>
          <w:color w:val="000000"/>
          <w:sz w:val="21"/>
          <w:szCs w:val="21"/>
        </w:rPr>
        <w:t>SECTION 1.</w:t>
      </w:r>
      <w:r>
        <w:rPr>
          <w:rStyle w:val="apple-converted-space"/>
          <w:rFonts w:ascii="Arial" w:hAnsi="Arial" w:cs="Arial"/>
          <w:color w:val="000000"/>
          <w:sz w:val="21"/>
          <w:szCs w:val="21"/>
        </w:rPr>
        <w:t> </w:t>
      </w:r>
      <w:r>
        <w:rPr>
          <w:rFonts w:ascii="Arial" w:hAnsi="Arial" w:cs="Arial"/>
          <w:color w:val="000000"/>
          <w:sz w:val="21"/>
          <w:szCs w:val="21"/>
        </w:rPr>
        <w:t>There is hereby enacted a 2,000 Foot Rule for the sale of beer in County. This rule provides that no permit for the sale of beer will be issued for any location within 2,000 feet of a school, church or place of public gathering. Provided, however, this rule will not apply to places of business located in the terminal or main building at airports serviced by commercial airlines with regular scheduled flights.</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Style w:val="Strong"/>
          <w:rFonts w:ascii="Arial" w:hAnsi="Arial" w:cs="Arial"/>
          <w:color w:val="000000"/>
          <w:sz w:val="21"/>
          <w:szCs w:val="21"/>
        </w:rPr>
        <w:t>SECTION 2.</w:t>
      </w:r>
      <w:r>
        <w:rPr>
          <w:rStyle w:val="apple-converted-space"/>
          <w:rFonts w:ascii="Arial" w:hAnsi="Arial" w:cs="Arial"/>
          <w:b/>
          <w:bCs/>
          <w:color w:val="000000"/>
          <w:sz w:val="21"/>
          <w:szCs w:val="21"/>
        </w:rPr>
        <w:t> </w:t>
      </w:r>
      <w:r>
        <w:rPr>
          <w:rFonts w:ascii="Arial" w:hAnsi="Arial" w:cs="Arial"/>
          <w:color w:val="000000"/>
          <w:sz w:val="21"/>
          <w:szCs w:val="21"/>
        </w:rPr>
        <w:t>This Resolution shall be effective upon its passage and approval, the public welfare requiring it.</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Adopted this __ day of , 20 .</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APPROVED:</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_________________________________</w:t>
      </w:r>
      <w:r>
        <w:rPr>
          <w:rFonts w:ascii="Arial" w:hAnsi="Arial" w:cs="Arial"/>
          <w:color w:val="000000"/>
          <w:sz w:val="21"/>
          <w:szCs w:val="21"/>
        </w:rPr>
        <w:br/>
        <w:t>County Executive</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ATTEST:</w:t>
      </w:r>
    </w:p>
    <w:p w:rsidR="008D340F" w:rsidRDefault="008D340F" w:rsidP="008D340F">
      <w:pPr>
        <w:pStyle w:val="NormalWeb"/>
        <w:shd w:val="clear" w:color="auto" w:fill="FFFFFF"/>
        <w:spacing w:before="0" w:beforeAutospacing="0" w:after="300" w:afterAutospacing="0" w:line="360" w:lineRule="atLeast"/>
        <w:rPr>
          <w:rFonts w:ascii="Arial" w:hAnsi="Arial" w:cs="Arial"/>
          <w:color w:val="000000"/>
          <w:sz w:val="21"/>
          <w:szCs w:val="21"/>
        </w:rPr>
      </w:pPr>
      <w:r>
        <w:rPr>
          <w:rFonts w:ascii="Arial" w:hAnsi="Arial" w:cs="Arial"/>
          <w:color w:val="000000"/>
          <w:sz w:val="21"/>
          <w:szCs w:val="21"/>
        </w:rPr>
        <w:t>_________________________________</w:t>
      </w:r>
      <w:r>
        <w:rPr>
          <w:rFonts w:ascii="Arial" w:hAnsi="Arial" w:cs="Arial"/>
          <w:color w:val="000000"/>
          <w:sz w:val="21"/>
          <w:szCs w:val="21"/>
        </w:rPr>
        <w:br/>
        <w:t>County Clerk</w:t>
      </w:r>
    </w:p>
    <w:p w:rsidR="00370F2A" w:rsidRDefault="00370F2A"/>
    <w:sectPr w:rsidR="00370F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02" w:rsidRDefault="008A7302" w:rsidP="008D340F">
      <w:pPr>
        <w:spacing w:after="0" w:line="240" w:lineRule="auto"/>
      </w:pPr>
      <w:r>
        <w:separator/>
      </w:r>
    </w:p>
  </w:endnote>
  <w:endnote w:type="continuationSeparator" w:id="0">
    <w:p w:rsidR="008A7302" w:rsidRDefault="008A7302" w:rsidP="008D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02" w:rsidRDefault="008A7302" w:rsidP="008D340F">
      <w:pPr>
        <w:spacing w:after="0" w:line="240" w:lineRule="auto"/>
      </w:pPr>
      <w:r>
        <w:separator/>
      </w:r>
    </w:p>
  </w:footnote>
  <w:footnote w:type="continuationSeparator" w:id="0">
    <w:p w:rsidR="008A7302" w:rsidRDefault="008A7302" w:rsidP="008D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0F" w:rsidRDefault="008D340F">
    <w:pPr>
      <w:pStyle w:val="Header"/>
    </w:pPr>
    <w:r>
      <w:t>Sample Resolution - Enact the 2,000 Foot Rule for the Sale of Beer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0F"/>
    <w:rsid w:val="00370F2A"/>
    <w:rsid w:val="008A7302"/>
    <w:rsid w:val="008D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CE0F"/>
  <w15:chartTrackingRefBased/>
  <w15:docId w15:val="{0D709343-4563-4675-90DA-3616769A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40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D340F"/>
    <w:rPr>
      <w:b/>
      <w:bCs/>
    </w:rPr>
  </w:style>
  <w:style w:type="character" w:customStyle="1" w:styleId="apple-converted-space">
    <w:name w:val="apple-converted-space"/>
    <w:basedOn w:val="DefaultParagraphFont"/>
    <w:rsid w:val="008D340F"/>
  </w:style>
  <w:style w:type="character" w:styleId="Emphasis">
    <w:name w:val="Emphasis"/>
    <w:basedOn w:val="DefaultParagraphFont"/>
    <w:uiPriority w:val="20"/>
    <w:qFormat/>
    <w:rsid w:val="008D340F"/>
    <w:rPr>
      <w:i/>
      <w:iCs/>
    </w:rPr>
  </w:style>
  <w:style w:type="paragraph" w:styleId="Header">
    <w:name w:val="header"/>
    <w:basedOn w:val="Normal"/>
    <w:link w:val="HeaderChar"/>
    <w:uiPriority w:val="99"/>
    <w:unhideWhenUsed/>
    <w:rsid w:val="008D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0F"/>
  </w:style>
  <w:style w:type="paragraph" w:styleId="Footer">
    <w:name w:val="footer"/>
    <w:basedOn w:val="Normal"/>
    <w:link w:val="FooterChar"/>
    <w:uiPriority w:val="99"/>
    <w:unhideWhenUsed/>
    <w:rsid w:val="008D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Gossett</dc:creator>
  <cp:keywords/>
  <dc:description/>
  <cp:lastModifiedBy>Liz Gossett</cp:lastModifiedBy>
  <cp:revision>1</cp:revision>
  <dcterms:created xsi:type="dcterms:W3CDTF">2017-03-29T15:01:00Z</dcterms:created>
  <dcterms:modified xsi:type="dcterms:W3CDTF">2017-03-29T15:02:00Z</dcterms:modified>
</cp:coreProperties>
</file>