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2A" w:rsidRDefault="00A35001">
      <w:r>
        <w:rPr>
          <w:rFonts w:ascii="Arial" w:hAnsi="Arial" w:cs="Arial"/>
          <w:b/>
          <w:bCs/>
          <w:color w:val="333333"/>
          <w:szCs w:val="20"/>
          <w:shd w:val="clear" w:color="auto" w:fill="FFFFFF"/>
        </w:rPr>
        <w:t>WHEREAS,</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certain county roads in</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County are or may be damaged due to weakness of structure in either the surface or bridges when subject to the maximum weights allowed by law; and,</w:t>
      </w:r>
      <w:r>
        <w:rPr>
          <w:rFonts w:ascii="Arial" w:hAnsi="Arial" w:cs="Arial"/>
          <w:color w:val="333333"/>
          <w:szCs w:val="20"/>
        </w:rPr>
        <w:br/>
      </w:r>
      <w:r>
        <w:rPr>
          <w:rFonts w:ascii="Arial" w:hAnsi="Arial" w:cs="Arial"/>
          <w:b/>
          <w:bCs/>
          <w:color w:val="333333"/>
          <w:szCs w:val="20"/>
          <w:shd w:val="clear" w:color="auto" w:fill="FFFFFF"/>
        </w:rPr>
        <w:t>WHEREAS,</w:t>
      </w:r>
      <w:r>
        <w:rPr>
          <w:rStyle w:val="apple-converted-space"/>
          <w:rFonts w:ascii="Arial" w:hAnsi="Arial" w:cs="Arial"/>
          <w:color w:val="333333"/>
          <w:szCs w:val="20"/>
          <w:shd w:val="clear" w:color="auto" w:fill="FFFFFF"/>
        </w:rPr>
        <w:t> </w:t>
      </w:r>
      <w:r>
        <w:rPr>
          <w:rFonts w:ascii="Arial" w:hAnsi="Arial" w:cs="Arial"/>
          <w:i/>
          <w:iCs/>
          <w:color w:val="333333"/>
          <w:szCs w:val="20"/>
          <w:shd w:val="clear" w:color="auto" w:fill="FFFFFF"/>
        </w:rPr>
        <w:t>Tennessee Code Annotated</w:t>
      </w:r>
      <w:r>
        <w:rPr>
          <w:rFonts w:ascii="Arial" w:hAnsi="Arial" w:cs="Arial"/>
          <w:color w:val="333333"/>
          <w:szCs w:val="20"/>
          <w:shd w:val="clear" w:color="auto" w:fill="FFFFFF"/>
        </w:rPr>
        <w:t>, Section 55-7-205, authorizes county officials to reduce the maximum allowable gross weight of freight motor vehicles operating over county roads;</w:t>
      </w:r>
      <w:r>
        <w:rPr>
          <w:rFonts w:ascii="Arial" w:hAnsi="Arial" w:cs="Arial"/>
          <w:color w:val="333333"/>
          <w:szCs w:val="20"/>
        </w:rPr>
        <w:br/>
      </w:r>
      <w:r>
        <w:rPr>
          <w:rFonts w:ascii="Arial" w:hAnsi="Arial" w:cs="Arial"/>
          <w:b/>
          <w:bCs/>
          <w:color w:val="333333"/>
          <w:szCs w:val="20"/>
          <w:shd w:val="clear" w:color="auto" w:fill="FFFFFF"/>
        </w:rPr>
        <w:t>NOW THEREFORE, BE IT RESOLVED,</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by the Board of County Commissioners of _______ County, Tennessee, meeting in</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session on this</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day of</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 20</w:t>
      </w:r>
      <w:r>
        <w:rPr>
          <w:rStyle w:val="apple-converted-space"/>
          <w:rFonts w:ascii="Arial" w:hAnsi="Arial" w:cs="Arial"/>
          <w:color w:val="333333"/>
          <w:szCs w:val="20"/>
          <w:u w:val="single"/>
          <w:shd w:val="clear" w:color="auto" w:fill="FFFFFF"/>
        </w:rPr>
        <w:t> </w:t>
      </w:r>
      <w:r>
        <w:rPr>
          <w:rFonts w:ascii="Arial" w:hAnsi="Arial" w:cs="Arial"/>
          <w:color w:val="333333"/>
          <w:szCs w:val="20"/>
          <w:shd w:val="clear" w:color="auto" w:fill="FFFFFF"/>
        </w:rPr>
        <w:t>, that the Board of County Commissioners of</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County approves of the lowering of the maximum allowable gross weight of freight motor vehicles operating on certain county roads according to the following schedule developed and to be implemented by the Superintendent of Highways:</w:t>
      </w:r>
      <w:r>
        <w:rPr>
          <w:rFonts w:ascii="Arial" w:hAnsi="Arial" w:cs="Arial"/>
          <w:color w:val="333333"/>
          <w:szCs w:val="20"/>
        </w:rPr>
        <w:br/>
      </w:r>
      <w:r>
        <w:rPr>
          <w:rFonts w:ascii="Arial" w:hAnsi="Arial" w:cs="Arial"/>
          <w:color w:val="333333"/>
          <w:szCs w:val="20"/>
        </w:rPr>
        <w:br/>
      </w:r>
      <w:r>
        <w:rPr>
          <w:rFonts w:ascii="Arial" w:hAnsi="Arial" w:cs="Arial"/>
          <w:color w:val="333333"/>
          <w:szCs w:val="20"/>
          <w:u w:val="single"/>
          <w:shd w:val="clear" w:color="auto" w:fill="FFFFFF"/>
        </w:rPr>
        <w:t>Name of Road</w:t>
      </w:r>
      <w:r>
        <w:rPr>
          <w:rStyle w:val="apple-converted-space"/>
          <w:rFonts w:ascii="Arial" w:hAnsi="Arial" w:cs="Arial"/>
          <w:color w:val="333333"/>
          <w:szCs w:val="20"/>
          <w:shd w:val="clear" w:color="auto" w:fill="FFFFFF"/>
        </w:rPr>
        <w:t> </w:t>
      </w:r>
      <w:r>
        <w:rPr>
          <w:rFonts w:ascii="Arial" w:hAnsi="Arial" w:cs="Arial"/>
          <w:color w:val="333333"/>
          <w:szCs w:val="20"/>
          <w:u w:val="single"/>
          <w:shd w:val="clear" w:color="auto" w:fill="FFFFFF"/>
        </w:rPr>
        <w:t>Beginning Point</w:t>
      </w:r>
      <w:r>
        <w:rPr>
          <w:rStyle w:val="apple-converted-space"/>
          <w:rFonts w:ascii="Arial" w:hAnsi="Arial" w:cs="Arial"/>
          <w:color w:val="333333"/>
          <w:szCs w:val="20"/>
          <w:shd w:val="clear" w:color="auto" w:fill="FFFFFF"/>
        </w:rPr>
        <w:t> </w:t>
      </w:r>
      <w:r>
        <w:rPr>
          <w:rFonts w:ascii="Arial" w:hAnsi="Arial" w:cs="Arial"/>
          <w:color w:val="333333"/>
          <w:szCs w:val="20"/>
          <w:u w:val="single"/>
          <w:shd w:val="clear" w:color="auto" w:fill="FFFFFF"/>
        </w:rPr>
        <w:t>Ending Point</w:t>
      </w:r>
      <w:r>
        <w:rPr>
          <w:rStyle w:val="apple-converted-space"/>
          <w:rFonts w:ascii="Arial" w:hAnsi="Arial" w:cs="Arial"/>
          <w:color w:val="333333"/>
          <w:szCs w:val="20"/>
          <w:shd w:val="clear" w:color="auto" w:fill="FFFFFF"/>
        </w:rPr>
        <w:t> </w:t>
      </w:r>
      <w:r>
        <w:rPr>
          <w:rFonts w:ascii="Arial" w:hAnsi="Arial" w:cs="Arial"/>
          <w:color w:val="333333"/>
          <w:szCs w:val="20"/>
          <w:u w:val="single"/>
          <w:shd w:val="clear" w:color="auto" w:fill="FFFFFF"/>
        </w:rPr>
        <w:t>Length</w:t>
      </w:r>
      <w:r>
        <w:rPr>
          <w:rStyle w:val="apple-converted-space"/>
          <w:rFonts w:ascii="Arial" w:hAnsi="Arial" w:cs="Arial"/>
          <w:color w:val="333333"/>
          <w:szCs w:val="20"/>
          <w:shd w:val="clear" w:color="auto" w:fill="FFFFFF"/>
        </w:rPr>
        <w:t> </w:t>
      </w:r>
      <w:r>
        <w:rPr>
          <w:rFonts w:ascii="Arial" w:hAnsi="Arial" w:cs="Arial"/>
          <w:color w:val="333333"/>
          <w:szCs w:val="20"/>
          <w:u w:val="single"/>
          <w:shd w:val="clear" w:color="auto" w:fill="FFFFFF"/>
        </w:rPr>
        <w:t>Maximum Gross Weight</w:t>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b/>
          <w:bCs/>
          <w:color w:val="333333"/>
          <w:szCs w:val="20"/>
          <w:shd w:val="clear" w:color="auto" w:fill="FFFFFF"/>
        </w:rPr>
        <w:t>BE IT ALSO RESOLVED,</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that the</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County Superintendent of Highways is authorized to establish a permit system for overweight and oversize loads in accordance with</w:t>
      </w:r>
      <w:r>
        <w:rPr>
          <w:rStyle w:val="apple-converted-space"/>
          <w:rFonts w:ascii="Arial" w:hAnsi="Arial" w:cs="Arial"/>
          <w:color w:val="333333"/>
          <w:szCs w:val="20"/>
          <w:shd w:val="clear" w:color="auto" w:fill="FFFFFF"/>
        </w:rPr>
        <w:t> </w:t>
      </w:r>
      <w:r>
        <w:rPr>
          <w:rFonts w:ascii="Arial" w:hAnsi="Arial" w:cs="Arial"/>
          <w:i/>
          <w:iCs/>
          <w:color w:val="333333"/>
          <w:szCs w:val="20"/>
          <w:shd w:val="clear" w:color="auto" w:fill="FFFFFF"/>
        </w:rPr>
        <w:t>Tennessee Code Annotated,</w:t>
      </w:r>
      <w:r>
        <w:rPr>
          <w:rStyle w:val="apple-converted-space"/>
          <w:rFonts w:ascii="Arial" w:hAnsi="Arial" w:cs="Arial"/>
          <w:i/>
          <w:iCs/>
          <w:color w:val="333333"/>
          <w:szCs w:val="20"/>
          <w:shd w:val="clear" w:color="auto" w:fill="FFFFFF"/>
        </w:rPr>
        <w:t> </w:t>
      </w:r>
      <w:r>
        <w:rPr>
          <w:rFonts w:ascii="Arial" w:hAnsi="Arial" w:cs="Arial"/>
          <w:color w:val="333333"/>
          <w:szCs w:val="20"/>
          <w:shd w:val="clear" w:color="auto" w:fill="FFFFFF"/>
        </w:rPr>
        <w:t>Section 55-7-205, and consistent with rules and regulations prescribed by the Commissioner of Transportation for movements over any and all roads within the county except city streets.</w:t>
      </w:r>
      <w:r>
        <w:rPr>
          <w:rFonts w:ascii="Arial" w:hAnsi="Arial" w:cs="Arial"/>
          <w:color w:val="333333"/>
          <w:szCs w:val="20"/>
        </w:rPr>
        <w:br/>
      </w:r>
      <w:r>
        <w:rPr>
          <w:rFonts w:ascii="Arial" w:hAnsi="Arial" w:cs="Arial"/>
          <w:color w:val="333333"/>
          <w:szCs w:val="20"/>
          <w:shd w:val="clear" w:color="auto" w:fill="FFFFFF"/>
        </w:rPr>
        <w:t>Adopted this</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day of</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 20</w:t>
      </w:r>
      <w:r>
        <w:rPr>
          <w:rStyle w:val="apple-converted-space"/>
          <w:rFonts w:ascii="Arial" w:hAnsi="Arial" w:cs="Arial"/>
          <w:color w:val="333333"/>
          <w:szCs w:val="20"/>
          <w:u w:val="single"/>
          <w:shd w:val="clear" w:color="auto" w:fill="FFFFFF"/>
        </w:rPr>
        <w:t> </w:t>
      </w:r>
      <w:r>
        <w:rPr>
          <w:rFonts w:ascii="Arial" w:hAnsi="Arial" w:cs="Arial"/>
          <w:color w:val="333333"/>
          <w:szCs w:val="20"/>
          <w:shd w:val="clear" w:color="auto" w:fill="FFFFFF"/>
        </w:rPr>
        <w:t>_.</w:t>
      </w:r>
      <w:r>
        <w:rPr>
          <w:rStyle w:val="apple-converted-space"/>
          <w:rFonts w:ascii="Arial" w:hAnsi="Arial" w:cs="Arial"/>
          <w:color w:val="333333"/>
          <w:szCs w:val="20"/>
          <w:shd w:val="clear" w:color="auto" w:fill="FFFFFF"/>
        </w:rPr>
        <w:t> </w:t>
      </w:r>
      <w:r>
        <w:rPr>
          <w:rFonts w:ascii="Arial" w:hAnsi="Arial" w:cs="Arial"/>
          <w:color w:val="333333"/>
          <w:szCs w:val="20"/>
        </w:rPr>
        <w:br/>
      </w:r>
      <w:r>
        <w:rPr>
          <w:rFonts w:ascii="Arial" w:hAnsi="Arial" w:cs="Arial"/>
          <w:color w:val="333333"/>
          <w:szCs w:val="20"/>
          <w:shd w:val="clear" w:color="auto" w:fill="FFFFFF"/>
        </w:rPr>
        <w:t>APPROVED: ATTEST:</w:t>
      </w:r>
      <w:r>
        <w:rPr>
          <w:rStyle w:val="apple-converted-space"/>
          <w:rFonts w:ascii="Arial" w:hAnsi="Arial" w:cs="Arial"/>
          <w:color w:val="333333"/>
          <w:szCs w:val="20"/>
          <w:shd w:val="clear" w:color="auto" w:fill="FFFFFF"/>
        </w:rPr>
        <w:t> </w:t>
      </w:r>
      <w:r>
        <w:rPr>
          <w:rFonts w:ascii="Arial" w:hAnsi="Arial" w:cs="Arial"/>
          <w:color w:val="333333"/>
          <w:szCs w:val="20"/>
        </w:rPr>
        <w:br/>
      </w:r>
      <w:r>
        <w:rPr>
          <w:rFonts w:ascii="Arial" w:hAnsi="Arial" w:cs="Arial"/>
          <w:color w:val="333333"/>
          <w:szCs w:val="20"/>
        </w:rPr>
        <w:br/>
      </w:r>
      <w:r>
        <w:rPr>
          <w:rFonts w:ascii="Arial" w:hAnsi="Arial" w:cs="Arial"/>
          <w:color w:val="333333"/>
          <w:szCs w:val="20"/>
          <w:shd w:val="clear" w:color="auto" w:fill="FFFFFF"/>
        </w:rPr>
        <w:t>______________________________ _________________________________</w:t>
      </w:r>
      <w:r>
        <w:rPr>
          <w:rFonts w:ascii="Arial" w:hAnsi="Arial" w:cs="Arial"/>
          <w:color w:val="333333"/>
          <w:szCs w:val="20"/>
        </w:rPr>
        <w:br/>
      </w:r>
      <w:r>
        <w:rPr>
          <w:rFonts w:ascii="Arial" w:hAnsi="Arial" w:cs="Arial"/>
          <w:color w:val="333333"/>
          <w:szCs w:val="20"/>
          <w:shd w:val="clear" w:color="auto" w:fill="FFFFFF"/>
        </w:rPr>
        <w:t>County Executive County Clerk</w:t>
      </w:r>
      <w:bookmarkStart w:id="0" w:name="_GoBack"/>
      <w:bookmarkEnd w:id="0"/>
    </w:p>
    <w:sectPr w:rsidR="00370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01"/>
    <w:rsid w:val="00370F2A"/>
    <w:rsid w:val="00A3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C8562-53F7-48DD-B1FB-41655B73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Gossett</dc:creator>
  <cp:keywords/>
  <dc:description/>
  <cp:lastModifiedBy>Liz Gossett</cp:lastModifiedBy>
  <cp:revision>1</cp:revision>
  <dcterms:created xsi:type="dcterms:W3CDTF">2017-03-29T18:18:00Z</dcterms:created>
  <dcterms:modified xsi:type="dcterms:W3CDTF">2017-03-29T18:18:00Z</dcterms:modified>
</cp:coreProperties>
</file>