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7B" w:rsidRDefault="00F34D7B" w:rsidP="00F34D7B">
      <w:pPr>
        <w:pStyle w:val="NormalWeb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RESOLUTION TO </w:t>
      </w:r>
      <w:bookmarkStart w:id="0" w:name="_GoBack"/>
      <w:bookmarkEnd w:id="0"/>
      <w:r w:rsidRPr="00F34D7B">
        <w:rPr>
          <w:rFonts w:ascii="Arial" w:hAnsi="Arial" w:cs="Arial"/>
          <w:b/>
          <w:bCs/>
          <w:color w:val="333333"/>
          <w:sz w:val="20"/>
          <w:szCs w:val="20"/>
        </w:rPr>
        <w:t>ADOPT A CONTINUING BUDGET AND TAX RATE...AND TO AUTHORIZE THE EXPENDITURE OF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FUNDS BY THE VARIOUS COUNTY OF</w:t>
      </w:r>
      <w:r w:rsidRPr="00F34D7B">
        <w:rPr>
          <w:rFonts w:ascii="Arial" w:hAnsi="Arial" w:cs="Arial"/>
          <w:b/>
          <w:bCs/>
          <w:color w:val="333333"/>
          <w:sz w:val="20"/>
          <w:szCs w:val="20"/>
        </w:rPr>
        <w:t>F</w:t>
      </w:r>
      <w:r>
        <w:rPr>
          <w:rFonts w:ascii="Arial" w:hAnsi="Arial" w:cs="Arial"/>
          <w:b/>
          <w:bCs/>
          <w:color w:val="333333"/>
          <w:sz w:val="20"/>
          <w:szCs w:val="20"/>
        </w:rPr>
        <w:t>I</w:t>
      </w:r>
      <w:r w:rsidRPr="00F34D7B">
        <w:rPr>
          <w:rFonts w:ascii="Arial" w:hAnsi="Arial" w:cs="Arial"/>
          <w:b/>
          <w:bCs/>
          <w:color w:val="333333"/>
          <w:sz w:val="20"/>
          <w:szCs w:val="20"/>
        </w:rPr>
        <w:t>CES AND DEPARTMENTS</w:t>
      </w:r>
    </w:p>
    <w:p w:rsidR="00F34D7B" w:rsidRDefault="00F34D7B" w:rsidP="00F34D7B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WHEREAS,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it now appears that the fiscal year 20___ - 20___ budget of __________ County, Tennessee, will not be approved by July 1, 20___;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NOW, THEREFORE, BE IT RESOLVED,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by the county legislative body of __________ County, Tennessee, meeting in ___________ session on this _____ day of _____________, 20___, that: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SECTION 1.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The amount set out in the fiscal 20___ - 20___ Appropriations Resolution are continued and the various departments, offices and agencies are authorized to expend funds at the same level as the previous fiscal year.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SECTION 2.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The property tax rate of $ ______ per each $100 of taxable property for the fiscal year beginning July 1, 20___, will remain in effect until a new property tax rate is adopted.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SECTION 3.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No local funds can be expended or obligated that exceed the previous year’s budget appropriation until a new budget is adopted. Expenditures mandated by the State or rules and regulations adopted by the State are incorporated into this continuing budget.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SECTION 4.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This resolution will take effect from and after its passage and its provisions will be in force from July 1, 20__, until the budget and tax rate for fiscal year 20___ - 20___ is finally adopted and approved. The County Clerk shall include this Resolution in the minutes of the ___________ County legislative body and send a copy to each department head.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Adopted this ________ day of ___________, 20___.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APPROVED: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_____________________________</w:t>
      </w:r>
      <w:r>
        <w:rPr>
          <w:rFonts w:ascii="Arial" w:hAnsi="Arial" w:cs="Arial"/>
          <w:color w:val="333333"/>
          <w:sz w:val="20"/>
          <w:szCs w:val="20"/>
        </w:rPr>
        <w:br/>
        <w:t>County Executive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ATTEST: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_____________________________</w:t>
      </w:r>
      <w:r>
        <w:rPr>
          <w:rFonts w:ascii="Arial" w:hAnsi="Arial" w:cs="Arial"/>
          <w:color w:val="333333"/>
          <w:sz w:val="20"/>
          <w:szCs w:val="20"/>
        </w:rPr>
        <w:br/>
        <w:t>County Clerk</w:t>
      </w:r>
    </w:p>
    <w:p w:rsidR="00370F2A" w:rsidRDefault="00370F2A"/>
    <w:sectPr w:rsidR="00370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B"/>
    <w:rsid w:val="00370F2A"/>
    <w:rsid w:val="00F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0841"/>
  <w15:chartTrackingRefBased/>
  <w15:docId w15:val="{AA8CB499-827F-4D58-A227-A3858A5A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D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Gossett</dc:creator>
  <cp:keywords/>
  <dc:description/>
  <cp:lastModifiedBy>Liz Gossett</cp:lastModifiedBy>
  <cp:revision>1</cp:revision>
  <dcterms:created xsi:type="dcterms:W3CDTF">2017-03-29T18:04:00Z</dcterms:created>
  <dcterms:modified xsi:type="dcterms:W3CDTF">2017-03-29T18:05:00Z</dcterms:modified>
</cp:coreProperties>
</file>